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tabs>
          <w:tab w:val="left" w:pos="7785" w:leader="none"/>
        </w:tabs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4673600</wp:posOffset>
                </wp:positionH>
                <wp:positionV relativeFrom="paragraph">
                  <wp:posOffset>36830</wp:posOffset>
                </wp:positionV>
                <wp:extent cx="1482725" cy="1328420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482725" cy="1328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63360;o:allowoverlap:true;o:allowincell:true;mso-position-horizontal-relative:text;margin-left:368.0pt;mso-position-horizontal:absolute;mso-position-vertical-relative:text;margin-top:2.9pt;mso-position-vertical:absolute;width:116.8pt;height:104.6pt;" coordsize="100000,100000" path="" fillcolor="#FFFFFF" stroked="f">
                <v:path textboxrect="0,0,0,0"/>
                <v:textbox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4673600</wp:posOffset>
                </wp:positionH>
                <wp:positionV relativeFrom="paragraph">
                  <wp:posOffset>107950</wp:posOffset>
                </wp:positionV>
                <wp:extent cx="1482725" cy="1328420"/>
                <wp:effectExtent l="0" t="0" r="0" b="0"/>
                <wp:wrapNone/>
                <wp:docPr id="2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482725" cy="1328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after="0"/>
                              <w:rPr>
                                <w:rFonts w:ascii="Times New Roman" w:hAnsi="Times New Roman" w:cs="Times New Roman"/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ПРОЕКТ</w:t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вносится главой администрации</w:t>
                            </w:r>
                            <w:r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Новооскольского муниципального округа 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62336;o:allowoverlap:true;o:allowincell:true;mso-position-horizontal-relative:text;margin-left:368.0pt;mso-position-horizontal:absolute;mso-position-vertical-relative:text;margin-top:8.5pt;mso-position-vertical:absolute;width:116.8pt;height:104.6pt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spacing w:after="0"/>
                        <w:rPr>
                          <w:rFonts w:ascii="Times New Roman" w:hAnsi="Times New Roman" w:cs="Times New Roman"/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16"/>
                          <w:szCs w:val="16"/>
                        </w:rPr>
                        <w:t xml:space="preserve">ПРОЕКТ</w:t>
                      </w:r>
                      <w:r/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16"/>
                          <w:szCs w:val="16"/>
                        </w:rPr>
                        <w:t xml:space="preserve">вносится главой администрации</w:t>
                      </w:r>
                      <w:r>
                        <w:rPr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16"/>
                          <w:szCs w:val="16"/>
                        </w:rPr>
                        <w:t xml:space="preserve">Новооскольского муниципального округа 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0"/>
                <wp:wrapNone/>
                <wp:docPr id="3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" o:spid="_x0000_s2" o:spt="1" style="position:absolute;mso-wrap-distance-left:9.0pt;mso-wrap-distance-top:0.0pt;mso-wrap-distance-right:9.0pt;mso-wrap-distance-bottom:0.0pt;z-index:251658240;o:allowoverlap:true;o:allowincell:true;mso-position-horizontal-relative:text;margin-left:385.2pt;mso-position-horizontal:absolute;mso-position-vertical-relative:text;margin-top:29.0pt;mso-position-vertical:absolute;width:85.8pt;height:57.8pt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4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n.didenko\Desktop\Бланки новые\БЛАНКИ - 2020 год\герб_1.png" hidden="0"/>
                        <pic:cNvPicPr>
                          <a:picLocks noChangeAspect="1" noChangeArrowheads="1"/>
                        </pic:cNvPicPr>
                        <pic:nvPr isPhoto="0" userDrawn="0"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518847" cy="6148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 ОКРУГА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третье заседание Совета депутатов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Новооскол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ьского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муниципального округа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Белгородской области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второго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созыва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1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7 февраля 2026 года                                                                                                     № 481</w:t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 xml:space="preserve">О внесении изменений в решение Совета</w:t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 xml:space="preserve">депутатов Новооскольского </w:t>
      </w:r>
      <w:r>
        <w:rPr>
          <w:rFonts w:ascii="Times New Roman" w:hAnsi="Times New Roman" w:cs="Times New Roman"/>
          <w:b/>
          <w:sz w:val="26"/>
          <w:szCs w:val="24"/>
        </w:rPr>
        <w:t xml:space="preserve">муниципального</w:t>
      </w:r>
      <w:r>
        <w:rPr>
          <w:rFonts w:ascii="Times New Roman" w:hAnsi="Times New Roman" w:cs="Times New Roman"/>
          <w:b/>
          <w:sz w:val="26"/>
          <w:szCs w:val="24"/>
        </w:rPr>
        <w:t xml:space="preserve"> </w:t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 xml:space="preserve">округа Белгородской области</w:t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 xml:space="preserve">от 24 декабря 2024 года № 258</w:t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</w:r>
      <w:r>
        <w:rPr>
          <w:sz w:val="26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В соответствии с Б</w:t>
      </w:r>
      <w:r>
        <w:rPr>
          <w:rFonts w:ascii="Times New Roman" w:hAnsi="Times New Roman" w:cs="Times New Roman"/>
          <w:sz w:val="26"/>
          <w:szCs w:val="28"/>
        </w:rPr>
        <w:t xml:space="preserve">юджетным кодексом Российской Ф</w:t>
      </w:r>
      <w:r>
        <w:rPr>
          <w:rFonts w:ascii="Times New Roman" w:hAnsi="Times New Roman" w:cs="Times New Roman"/>
          <w:sz w:val="26"/>
          <w:szCs w:val="28"/>
        </w:rPr>
        <w:t xml:space="preserve">едерации</w:t>
      </w:r>
      <w:r>
        <w:rPr>
          <w:rFonts w:ascii="Times New Roman" w:hAnsi="Times New Roman" w:cs="Times New Roman"/>
          <w:sz w:val="26"/>
          <w:szCs w:val="28"/>
        </w:rPr>
        <w:t xml:space="preserve">, Налоговым кодексом Российской Федерации, законом Белгородской области </w:t>
      </w:r>
      <w:r>
        <w:rPr>
          <w:rFonts w:ascii="Times New Roman" w:hAnsi="Times New Roman" w:cs="Times New Roman"/>
          <w:sz w:val="26"/>
          <w:szCs w:val="28"/>
        </w:rPr>
        <w:t xml:space="preserve">от 16 ноября              2007 года № 162 «О бюджетной устройстве и бюджетном процессе в </w:t>
      </w:r>
      <w:r>
        <w:rPr>
          <w:rFonts w:ascii="Times New Roman" w:hAnsi="Times New Roman" w:cs="Times New Roman"/>
          <w:sz w:val="26"/>
          <w:szCs w:val="28"/>
        </w:rPr>
        <w:t xml:space="preserve">Белгородск</w:t>
      </w:r>
      <w:r>
        <w:rPr>
          <w:rFonts w:ascii="Times New Roman" w:hAnsi="Times New Roman" w:cs="Times New Roman"/>
          <w:sz w:val="26"/>
          <w:szCs w:val="28"/>
        </w:rPr>
        <w:t xml:space="preserve">ой области</w:t>
      </w:r>
      <w:r>
        <w:rPr>
          <w:rFonts w:ascii="Times New Roman" w:hAnsi="Times New Roman" w:cs="Times New Roman"/>
          <w:sz w:val="26"/>
          <w:szCs w:val="28"/>
        </w:rPr>
        <w:t xml:space="preserve">», Уставом Новооскольского муниципального округа, </w:t>
      </w:r>
      <w:r>
        <w:rPr>
          <w:rFonts w:ascii="Times New Roman" w:hAnsi="Times New Roman" w:cs="Times New Roman"/>
          <w:b/>
          <w:sz w:val="26"/>
          <w:szCs w:val="28"/>
        </w:rPr>
        <w:t xml:space="preserve">Совет депутатов Новооскольского муниципального округа</w:t>
      </w:r>
      <w:r>
        <w:rPr>
          <w:rFonts w:ascii="Times New Roman" w:hAnsi="Times New Roman" w:cs="Times New Roman"/>
          <w:b/>
          <w:sz w:val="26"/>
          <w:szCs w:val="28"/>
        </w:rPr>
        <w:t xml:space="preserve"> Белгородской области  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8"/>
        </w:rPr>
        <w:t xml:space="preserve">р</w:t>
      </w:r>
      <w:r>
        <w:rPr>
          <w:rFonts w:ascii="Times New Roman" w:hAnsi="Times New Roman" w:cs="Times New Roman"/>
          <w:b/>
          <w:bCs/>
          <w:sz w:val="26"/>
          <w:szCs w:val="28"/>
        </w:rPr>
        <w:t xml:space="preserve"> е </w:t>
      </w:r>
      <w:r>
        <w:rPr>
          <w:rFonts w:ascii="Times New Roman" w:hAnsi="Times New Roman" w:cs="Times New Roman"/>
          <w:b/>
          <w:bCs/>
          <w:sz w:val="26"/>
          <w:szCs w:val="28"/>
        </w:rPr>
        <w:t xml:space="preserve">ш</w:t>
      </w:r>
      <w:r>
        <w:rPr>
          <w:rFonts w:ascii="Times New Roman" w:hAnsi="Times New Roman" w:cs="Times New Roman"/>
          <w:b/>
          <w:bCs/>
          <w:sz w:val="26"/>
          <w:szCs w:val="28"/>
        </w:rPr>
        <w:t xml:space="preserve"> и л</w:t>
      </w:r>
      <w:r>
        <w:rPr>
          <w:rFonts w:ascii="Times New Roman" w:hAnsi="Times New Roman" w:cs="Times New Roman"/>
          <w:sz w:val="26"/>
          <w:szCs w:val="28"/>
        </w:rPr>
        <w:t xml:space="preserve">:</w:t>
      </w:r>
      <w:r>
        <w:rPr>
          <w:sz w:val="26"/>
        </w:rPr>
      </w:r>
    </w:p>
    <w:p>
      <w:pPr>
        <w:pStyle w:val="979"/>
        <w:numPr>
          <w:ilvl w:val="0"/>
          <w:numId w:val="3"/>
        </w:numPr>
        <w:ind w:left="0" w:firstLine="709"/>
        <w:jc w:val="both"/>
        <w:spacing w:lineRule="auto" w:line="240" w:after="0"/>
        <w:tabs>
          <w:tab w:val="left" w:pos="851" w:leader="none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Внести в </w:t>
      </w:r>
      <w:r>
        <w:rPr>
          <w:rFonts w:ascii="Times New Roman" w:hAnsi="Times New Roman" w:cs="Times New Roman"/>
          <w:sz w:val="26"/>
          <w:szCs w:val="28"/>
        </w:rPr>
        <w:t xml:space="preserve">Положение о бюджетном устройстве и бюджетном процессе в </w:t>
      </w:r>
      <w:r>
        <w:rPr>
          <w:rFonts w:ascii="Times New Roman" w:hAnsi="Times New Roman" w:cs="Times New Roman"/>
          <w:sz w:val="26"/>
          <w:szCs w:val="28"/>
        </w:rPr>
        <w:t xml:space="preserve">Новооскольском</w:t>
      </w:r>
      <w:r>
        <w:rPr>
          <w:rFonts w:ascii="Times New Roman" w:hAnsi="Times New Roman" w:cs="Times New Roman"/>
          <w:sz w:val="26"/>
          <w:szCs w:val="28"/>
        </w:rPr>
        <w:t xml:space="preserve"> муниципальном округе Белгородской области, утвержденное </w:t>
      </w:r>
      <w:r>
        <w:rPr>
          <w:rFonts w:ascii="Times New Roman" w:hAnsi="Times New Roman" w:cs="Times New Roman"/>
          <w:sz w:val="26"/>
          <w:szCs w:val="28"/>
        </w:rPr>
        <w:t xml:space="preserve">решение</w:t>
      </w:r>
      <w:r>
        <w:rPr>
          <w:rFonts w:ascii="Times New Roman" w:hAnsi="Times New Roman" w:cs="Times New Roman"/>
          <w:sz w:val="26"/>
          <w:szCs w:val="28"/>
        </w:rPr>
        <w:t xml:space="preserve">м</w:t>
      </w:r>
      <w:r>
        <w:rPr>
          <w:rFonts w:ascii="Times New Roman" w:hAnsi="Times New Roman" w:cs="Times New Roman"/>
          <w:sz w:val="26"/>
          <w:szCs w:val="28"/>
        </w:rPr>
        <w:t xml:space="preserve"> Совета депутатов Новооскольского муниципального округа от 24 декабря 2024 года № 258 «Об утверждении Положения о бюджетном устройстве и бюджетном процессе в </w:t>
      </w:r>
      <w:r>
        <w:rPr>
          <w:rFonts w:ascii="Times New Roman" w:hAnsi="Times New Roman" w:cs="Times New Roman"/>
          <w:sz w:val="26"/>
          <w:szCs w:val="28"/>
        </w:rPr>
        <w:t xml:space="preserve">Новооскольском</w:t>
      </w:r>
      <w:r>
        <w:rPr>
          <w:rFonts w:ascii="Times New Roman" w:hAnsi="Times New Roman" w:cs="Times New Roman"/>
          <w:sz w:val="26"/>
          <w:szCs w:val="28"/>
        </w:rPr>
        <w:t xml:space="preserve"> муниципальном округе Белгородской области» следующие изменения:</w:t>
      </w:r>
      <w:r>
        <w:rPr>
          <w:sz w:val="26"/>
        </w:rPr>
      </w:r>
    </w:p>
    <w:p>
      <w:pPr>
        <w:pStyle w:val="979"/>
        <w:numPr>
          <w:ilvl w:val="1"/>
          <w:numId w:val="3"/>
        </w:numPr>
        <w:ind w:left="0" w:firstLine="709"/>
        <w:jc w:val="both"/>
        <w:spacing w:lineRule="auto" w:line="240" w:after="0"/>
        <w:tabs>
          <w:tab w:val="left" w:pos="851" w:leader="none"/>
        </w:tabs>
        <w:rPr>
          <w:rFonts w:ascii="Times New Roman" w:hAnsi="Times New Roman" w:cs="Times New Roman"/>
          <w:b w:val="false"/>
          <w:sz w:val="26"/>
          <w:szCs w:val="28"/>
        </w:rPr>
      </w:pPr>
      <w:r>
        <w:rPr>
          <w:rFonts w:ascii="Times New Roman" w:hAnsi="Times New Roman" w:cs="Times New Roman"/>
          <w:b w:val="false"/>
          <w:sz w:val="26"/>
          <w:szCs w:val="28"/>
        </w:rPr>
        <w:t xml:space="preserve">Дополнить </w:t>
      </w:r>
      <w:r>
        <w:rPr>
          <w:rFonts w:ascii="Times New Roman" w:hAnsi="Times New Roman" w:cs="Times New Roman"/>
          <w:b w:val="false"/>
          <w:sz w:val="26"/>
          <w:szCs w:val="28"/>
        </w:rPr>
        <w:t xml:space="preserve">Положение статьей 63.1:</w:t>
      </w:r>
      <w:r>
        <w:rPr>
          <w:b w:val="false"/>
          <w:sz w:val="26"/>
        </w:rPr>
      </w:r>
    </w:p>
    <w:p>
      <w:pPr>
        <w:pStyle w:val="979"/>
        <w:ind w:left="709"/>
        <w:jc w:val="both"/>
        <w:spacing w:lineRule="auto" w:line="240" w:after="0"/>
        <w:tabs>
          <w:tab w:val="left" w:pos="851" w:leader="none"/>
        </w:tabs>
        <w:rPr>
          <w:rFonts w:ascii="Times New Roman" w:hAnsi="Times New Roman" w:cs="Times New Roman"/>
          <w:b w:val="false"/>
          <w:sz w:val="26"/>
          <w:szCs w:val="28"/>
        </w:rPr>
      </w:pPr>
      <w:r>
        <w:rPr>
          <w:rFonts w:ascii="Times New Roman" w:hAnsi="Times New Roman" w:cs="Times New Roman"/>
          <w:b w:val="false"/>
          <w:sz w:val="26"/>
          <w:szCs w:val="28"/>
        </w:rPr>
        <w:t xml:space="preserve">«Статья</w:t>
      </w:r>
      <w:r>
        <w:rPr>
          <w:rFonts w:ascii="Times New Roman" w:hAnsi="Times New Roman" w:cs="Times New Roman"/>
          <w:b w:val="false"/>
          <w:sz w:val="26"/>
          <w:szCs w:val="28"/>
        </w:rPr>
        <w:t xml:space="preserve"> 63.1.</w:t>
      </w:r>
      <w:r>
        <w:rPr>
          <w:rFonts w:ascii="Times New Roman" w:hAnsi="Times New Roman" w:cs="Times New Roman"/>
          <w:b w:val="false"/>
          <w:sz w:val="26"/>
          <w:szCs w:val="28"/>
        </w:rPr>
        <w:t xml:space="preserve"> </w:t>
      </w:r>
      <w:r>
        <w:rPr>
          <w:rFonts w:ascii="Times New Roman" w:hAnsi="Times New Roman" w:cs="Times New Roman"/>
          <w:b w:val="false"/>
          <w:sz w:val="26"/>
          <w:szCs w:val="28"/>
        </w:rPr>
        <w:t xml:space="preserve">Информационное обеспечение бюджетного процесса </w:t>
      </w:r>
      <w:r>
        <w:rPr>
          <w:b w:val="false"/>
          <w:sz w:val="26"/>
        </w:rPr>
      </w:r>
    </w:p>
    <w:p>
      <w:pPr>
        <w:pStyle w:val="979"/>
        <w:ind w:left="0" w:firstLine="709"/>
        <w:jc w:val="both"/>
        <w:spacing w:lineRule="auto" w:line="240" w:after="0"/>
        <w:tabs>
          <w:tab w:val="left" w:pos="851" w:leader="none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В </w:t>
      </w:r>
      <w:r>
        <w:rPr>
          <w:rFonts w:ascii="Times New Roman" w:hAnsi="Times New Roman" w:cs="Times New Roman"/>
          <w:sz w:val="26"/>
          <w:szCs w:val="28"/>
        </w:rPr>
        <w:t xml:space="preserve">целях реализации бюджетных полномочий органов местного самоуправления муниципального округа, иных участников бюджетного процесса, полномочий получателей бюджетных средств, получателей средств из бюджета муниципального округа, выполнения функций участников </w:t>
      </w:r>
      <w:r>
        <w:rPr>
          <w:rFonts w:ascii="Times New Roman" w:hAnsi="Times New Roman" w:cs="Times New Roman"/>
          <w:sz w:val="26"/>
          <w:szCs w:val="28"/>
        </w:rPr>
        <w:t xml:space="preserve">казначейского сопровождения, осуще</w:t>
      </w:r>
      <w:r>
        <w:rPr>
          <w:rFonts w:ascii="Times New Roman" w:hAnsi="Times New Roman" w:cs="Times New Roman"/>
          <w:sz w:val="26"/>
          <w:szCs w:val="28"/>
        </w:rPr>
        <w:t xml:space="preserve">ствления деятельности бюджетных (автономных) учреждений используется государственная интегрированная информационная система управления общественными финансами «Электронный бюджет» в случаях, предусмотренных бюджетным законодательством Российской Федерации.».</w:t>
      </w:r>
      <w:r>
        <w:rPr>
          <w:sz w:val="26"/>
        </w:rPr>
      </w:r>
    </w:p>
    <w:p>
      <w:pPr>
        <w:pStyle w:val="979"/>
        <w:numPr>
          <w:ilvl w:val="0"/>
          <w:numId w:val="3"/>
        </w:numPr>
        <w:ind w:left="0" w:firstLine="709"/>
        <w:jc w:val="both"/>
        <w:spacing w:lineRule="auto" w:line="240" w:after="0"/>
        <w:shd w:val="clear" w:fill="FFFFFF" w:color="auto"/>
        <w:tabs>
          <w:tab w:val="left" w:pos="709" w:leader="none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8"/>
          <w:shd w:val="clear" w:fill="FFFFFF" w:color="auto"/>
        </w:rPr>
        <w:t xml:space="preserve">Настоящее решение опубликовать в сетевом издании «Вперед </w:t>
      </w:r>
      <w:r>
        <w:rPr>
          <w:rFonts w:ascii="Times New Roman" w:hAnsi="Times New Roman" w:cs="Times New Roman"/>
          <w:color w:val="000000"/>
          <w:sz w:val="26"/>
          <w:szCs w:val="28"/>
          <w:shd w:val="clear" w:fill="FFFFFF" w:color="auto"/>
        </w:rPr>
        <w:t xml:space="preserve">Новооскольская</w:t>
      </w:r>
      <w:r>
        <w:rPr>
          <w:rFonts w:ascii="Times New Roman" w:hAnsi="Times New Roman" w:cs="Times New Roman"/>
          <w:color w:val="000000"/>
          <w:sz w:val="26"/>
          <w:szCs w:val="28"/>
          <w:shd w:val="clear" w:fill="FFFFFF" w:color="auto"/>
        </w:rPr>
        <w:t xml:space="preserve"> газета» (</w:t>
      </w:r>
      <w:r>
        <w:rPr>
          <w:rFonts w:ascii="Times New Roman" w:hAnsi="Times New Roman" w:cs="Times New Roman"/>
          <w:color w:val="000000"/>
          <w:sz w:val="26"/>
          <w:szCs w:val="28"/>
          <w:shd w:val="clear" w:fill="FFFFFF" w:color="auto"/>
        </w:rPr>
        <w:t xml:space="preserve">no-vpered.ru</w:t>
      </w:r>
      <w:r>
        <w:rPr>
          <w:rFonts w:ascii="Times New Roman" w:hAnsi="Times New Roman" w:cs="Times New Roman"/>
          <w:color w:val="000000"/>
          <w:sz w:val="26"/>
          <w:szCs w:val="28"/>
          <w:shd w:val="clear" w:fill="FFFFFF" w:color="auto"/>
        </w:rPr>
        <w:t xml:space="preserve">) и разместить на официальном сайте органов местного самоуправления Новооскольского муниципального округа (novyjoskol-r31.gosweb.gosuslugi.ru) в информационно-телекоммуникационной сети «Интернет».</w:t>
      </w:r>
      <w:r>
        <w:rPr>
          <w:sz w:val="26"/>
        </w:rPr>
      </w:r>
    </w:p>
    <w:p>
      <w:pPr>
        <w:pStyle w:val="979"/>
        <w:numPr>
          <w:ilvl w:val="0"/>
          <w:numId w:val="3"/>
        </w:numPr>
        <w:ind w:left="0" w:firstLine="709"/>
        <w:jc w:val="both"/>
        <w:spacing w:lineRule="auto" w:line="240" w:after="0"/>
        <w:shd w:val="clear" w:color="000000" w:fill="FFFFFF"/>
        <w:tabs>
          <w:tab w:val="left" w:pos="709" w:leader="none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color w:val="000000"/>
          <w:sz w:val="26"/>
          <w:szCs w:val="28"/>
          <w:shd w:val="clear" w:fill="FFFFFF" w:color="auto"/>
        </w:rPr>
        <w:t xml:space="preserve">Настоящее решение вступает в силу после дня его официального опубликования.</w:t>
      </w:r>
      <w:bookmarkStart w:id="0" w:name="_GoBack"/>
      <w:r>
        <w:rPr>
          <w:sz w:val="26"/>
        </w:rPr>
      </w:r>
      <w:bookmarkEnd w:id="0"/>
      <w:r>
        <w:rPr>
          <w:sz w:val="26"/>
        </w:rPr>
      </w:r>
      <w:r>
        <w:rPr>
          <w:sz w:val="26"/>
        </w:rPr>
      </w:r>
    </w:p>
    <w:p>
      <w:pPr>
        <w:pStyle w:val="979"/>
        <w:numPr>
          <w:ilvl w:val="0"/>
          <w:numId w:val="3"/>
        </w:numPr>
        <w:ind w:left="0" w:firstLine="709"/>
        <w:jc w:val="both"/>
        <w:spacing w:lineRule="auto" w:line="240" w:after="0"/>
        <w:shd w:val="clear" w:fill="FFFFFF" w:color="auto"/>
        <w:tabs>
          <w:tab w:val="left" w:pos="709" w:leader="none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Контроль за</w:t>
      </w:r>
      <w:r>
        <w:rPr>
          <w:rFonts w:ascii="Times New Roman" w:hAnsi="Times New Roman" w:cs="Times New Roman"/>
          <w:sz w:val="26"/>
          <w:szCs w:val="28"/>
        </w:rPr>
        <w:t xml:space="preserve"> исполнением настоящего решения возложить</w:t>
      </w:r>
      <w:r>
        <w:rPr>
          <w:rFonts w:ascii="Times New Roman" w:hAnsi="Times New Roman" w:cs="Times New Roman"/>
          <w:sz w:val="26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6"/>
          <w:szCs w:val="28"/>
        </w:rPr>
        <w:t xml:space="preserve"> на постоянную комиссию Совета депутатов Новооскольского муниципального округа по бюджету, финансовой, налоговой политике, экономике, предпринимательству и стратегическому развитию (</w:t>
      </w:r>
      <w:r>
        <w:rPr>
          <w:rFonts w:ascii="Times New Roman" w:hAnsi="Times New Roman" w:cs="Times New Roman"/>
          <w:sz w:val="26"/>
          <w:szCs w:val="28"/>
        </w:rPr>
        <w:t xml:space="preserve">Катюков</w:t>
      </w:r>
      <w:r>
        <w:rPr>
          <w:rFonts w:ascii="Times New Roman" w:hAnsi="Times New Roman" w:cs="Times New Roman"/>
          <w:sz w:val="26"/>
          <w:szCs w:val="28"/>
        </w:rPr>
        <w:t xml:space="preserve"> В.А.).</w:t>
      </w:r>
      <w:r>
        <w:rPr>
          <w:sz w:val="26"/>
        </w:rPr>
      </w:r>
    </w:p>
    <w:p>
      <w:pPr>
        <w:jc w:val="both"/>
        <w:spacing w:lineRule="auto" w:line="240" w:after="0"/>
        <w:shd w:val="clear" w:fill="FFFFFF" w:color="auto"/>
        <w:tabs>
          <w:tab w:val="left" w:pos="709" w:leader="none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</w:r>
      <w:r>
        <w:rPr>
          <w:sz w:val="26"/>
        </w:rPr>
      </w:r>
    </w:p>
    <w:p>
      <w:pPr>
        <w:jc w:val="both"/>
        <w:spacing w:lineRule="auto" w:line="240" w:after="0"/>
        <w:shd w:val="clear" w:fill="FFFFFF" w:color="auto"/>
        <w:tabs>
          <w:tab w:val="left" w:pos="709" w:leader="none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</w:r>
      <w:r>
        <w:rPr>
          <w:sz w:val="26"/>
        </w:rPr>
      </w:r>
    </w:p>
    <w:p>
      <w:pPr>
        <w:jc w:val="both"/>
        <w:spacing w:lineRule="auto" w:line="240" w:after="0"/>
        <w:shd w:val="clear" w:fill="FFFFFF" w:color="auto"/>
        <w:tabs>
          <w:tab w:val="left" w:pos="709" w:leader="none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</w:r>
      <w:r>
        <w:rPr>
          <w:sz w:val="26"/>
        </w:rPr>
      </w:r>
    </w:p>
    <w:tbl>
      <w:tblPr>
        <w:tblW w:w="9817" w:type="dxa"/>
        <w:tblInd w:w="108" w:type="dxa"/>
        <w:tblLook w:val="04A0" w:firstRow="1" w:lastRow="0" w:firstColumn="1" w:lastColumn="0" w:noHBand="0" w:noVBand="1"/>
      </w:tblPr>
      <w:tblGrid>
        <w:gridCol w:w="5245"/>
        <w:gridCol w:w="1517"/>
        <w:gridCol w:w="3055"/>
      </w:tblGrid>
      <w:tr>
        <w:trPr/>
        <w:tc>
          <w:tcPr>
            <w:tcW w:w="524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Председатель Совета депутатов Новооскольского муниципального округа</w:t>
            </w:r>
            <w:r>
              <w:rPr>
                <w:sz w:val="26"/>
              </w:rPr>
            </w:r>
          </w:p>
        </w:tc>
        <w:tc>
          <w:tcPr>
            <w:tcW w:w="15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sz w:val="26"/>
              </w:rPr>
            </w:r>
          </w:p>
        </w:tc>
        <w:tc>
          <w:tcPr>
            <w:tcW w:w="30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sz w:val="26"/>
              </w:rPr>
            </w:r>
          </w:p>
          <w:p>
            <w:pPr>
              <w:jc w:val="right"/>
              <w:spacing w:lineRule="auto" w:line="24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А.И. Попова</w:t>
            </w:r>
            <w:r>
              <w:rPr>
                <w:sz w:val="26"/>
              </w:rPr>
            </w:r>
          </w:p>
        </w:tc>
      </w:tr>
    </w:tbl>
    <w:p>
      <w:pPr>
        <w:jc w:val="both"/>
        <w:spacing w:lineRule="auto" w:line="240" w:after="0"/>
        <w:shd w:val="clear" w:fill="FFFFFF" w:color="auto"/>
        <w:tabs>
          <w:tab w:val="left" w:pos="709" w:leader="none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</w:r>
      <w:r>
        <w:rPr>
          <w:sz w:val="26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20B0502040504020204"/>
  </w:font>
  <w:font w:name="arial cyr">
    <w:panose1 w:val="02000603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40299444"/>
      <w:docPartObj>
        <w:docPartGallery w:val="Page Numbers (Top of Page)"/>
        <w:docPartUnique w:val="true"/>
      </w:docPartObj>
      <w:rPr/>
    </w:sdtPr>
    <w:sdtContent>
      <w:p>
        <w:pPr>
          <w:pStyle w:val="68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68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4"/>
      <w:jc w:val="center"/>
    </w:pPr>
    <w:r/>
    <w:r/>
  </w:p>
  <w:p>
    <w:pPr>
      <w:pStyle w:val="684"/>
      <w:tabs>
        <w:tab w:val="left" w:pos="4395" w:leader="none"/>
        <w:tab w:val="clear" w:pos="4677" w:leader="none"/>
        <w:tab w:val="clear" w:pos="9355" w:leader="none"/>
      </w:tabs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/>
    </w:lvl>
    <w:lvl w:ilvl="1">
      <w:start w:val="1"/>
      <w:numFmt w:val="decimal"/>
      <w:isLgl w:val="false"/>
      <w:suff w:val="tab"/>
      <w:lvlText w:val="%1.%2."/>
      <w:lvlJc w:val="left"/>
      <w:pPr/>
      <w:rPr>
        <w:b/>
        <w:i w:val="false"/>
      </w:rPr>
    </w:lvl>
    <w:lvl w:ilvl="2">
      <w:start w:val="1"/>
      <w:numFmt w:val="decimal"/>
      <w:isLgl w:val="false"/>
      <w:suff w:val="tab"/>
      <w:lvlText w:val="%1.%2.%3."/>
      <w:lvlJc w:val="left"/>
      <w:pPr/>
      <w:rPr/>
    </w:lvl>
    <w:lvl w:ilvl="3">
      <w:start w:val="1"/>
      <w:numFmt w:val="decimal"/>
      <w:isLgl w:val="false"/>
      <w:suff w:val="tab"/>
      <w:lvlText w:val="%1.%2.%3.%4."/>
      <w:lvlJc w:val="left"/>
      <w:pPr/>
      <w:rPr/>
    </w:lvl>
    <w:lvl w:ilvl="4">
      <w:start w:val="1"/>
      <w:numFmt w:val="decimal"/>
      <w:isLgl w:val="false"/>
      <w:suff w:val="tab"/>
      <w:lvlText w:val="%1.%2.%3.%4.%5."/>
      <w:lvlJc w:val="left"/>
      <w:pPr/>
      <w:rPr/>
    </w:lvl>
    <w:lvl w:ilvl="5">
      <w:start w:val="1"/>
      <w:numFmt w:val="decimal"/>
      <w:isLgl w:val="false"/>
      <w:suff w:val="tab"/>
      <w:lvlText w:val="%1.%2.%3.%4.%5.%6."/>
      <w:lvlJc w:val="left"/>
      <w:pPr/>
      <w:rPr/>
    </w:lvl>
    <w:lvl w:ilvl="6">
      <w:start w:val="1"/>
      <w:numFmt w:val="decimal"/>
      <w:isLgl w:val="false"/>
      <w:suff w:val="tab"/>
      <w:lvlText w:val="%1.%2.%3.%4.%5.%6.%7."/>
      <w:lvlJc w:val="left"/>
      <w:pPr/>
      <w:rPr/>
    </w:lvl>
    <w:lvl w:ilvl="7">
      <w:start w:val="1"/>
      <w:numFmt w:val="decimal"/>
      <w:isLgl w:val="false"/>
      <w:suff w:val="tab"/>
      <w:lvlText w:val="%1.%2.%3.%4.%5.%6.%7.%8."/>
      <w:lvlJc w:val="left"/>
      <w:pPr/>
      <w:rPr/>
    </w:lvl>
    <w:lvl w:ilvl="8">
      <w:start w:val="1"/>
      <w:numFmt w:val="decimal"/>
      <w:isLgl w:val="false"/>
      <w:suff w:val="tab"/>
      <w:lvlText w:val="%1.%2.%3.%4.%5.%6.%7.%8.%9"/>
      <w:lvlJc w:val="left"/>
      <w:pPr/>
      <w:rPr/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78"/>
    <w:next w:val="67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7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78"/>
    <w:next w:val="67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7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78"/>
    <w:next w:val="67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7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78"/>
    <w:next w:val="67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7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78"/>
    <w:next w:val="67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7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78"/>
    <w:next w:val="67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7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78"/>
    <w:next w:val="67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7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78"/>
    <w:next w:val="67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7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78"/>
    <w:next w:val="67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7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78"/>
    <w:next w:val="67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79"/>
    <w:link w:val="32"/>
    <w:uiPriority w:val="10"/>
    <w:rPr>
      <w:sz w:val="48"/>
      <w:szCs w:val="48"/>
    </w:rPr>
  </w:style>
  <w:style w:type="paragraph" w:styleId="34">
    <w:name w:val="Subtitle"/>
    <w:basedOn w:val="678"/>
    <w:next w:val="67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79"/>
    <w:link w:val="34"/>
    <w:uiPriority w:val="11"/>
    <w:rPr>
      <w:sz w:val="24"/>
      <w:szCs w:val="24"/>
    </w:rPr>
  </w:style>
  <w:style w:type="paragraph" w:styleId="36">
    <w:name w:val="Quote"/>
    <w:basedOn w:val="678"/>
    <w:next w:val="67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78"/>
    <w:next w:val="678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79"/>
    <w:link w:val="684"/>
    <w:uiPriority w:val="99"/>
  </w:style>
  <w:style w:type="character" w:styleId="43">
    <w:name w:val="Footer Char"/>
    <w:basedOn w:val="679"/>
    <w:link w:val="686"/>
    <w:uiPriority w:val="99"/>
  </w:style>
  <w:style w:type="paragraph" w:styleId="44">
    <w:name w:val="Caption"/>
    <w:basedOn w:val="678"/>
    <w:next w:val="67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686"/>
    <w:uiPriority w:val="99"/>
  </w:style>
  <w:style w:type="table" w:styleId="47">
    <w:name w:val="Table Grid Light"/>
    <w:basedOn w:val="68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8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8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8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8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8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8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8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8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8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8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2">
    <w:name w:val="Lined - Accent 1"/>
    <w:basedOn w:val="68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53">
    <w:name w:val="Lined - Accent 2"/>
    <w:basedOn w:val="68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54">
    <w:name w:val="Lined - Accent 3"/>
    <w:basedOn w:val="68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55">
    <w:name w:val="Lined - Accent 4"/>
    <w:basedOn w:val="68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56">
    <w:name w:val="Lined - Accent 5"/>
    <w:basedOn w:val="68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57">
    <w:name w:val="Lined - Accent 6"/>
    <w:basedOn w:val="68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58">
    <w:name w:val="Bordered &amp; Lined - Accent"/>
    <w:basedOn w:val="68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9">
    <w:name w:val="Bordered &amp; Lined - Accent 1"/>
    <w:basedOn w:val="68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60">
    <w:name w:val="Bordered &amp; Lined - Accent 2"/>
    <w:basedOn w:val="68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61">
    <w:name w:val="Bordered &amp; Lined - Accent 3"/>
    <w:basedOn w:val="68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62">
    <w:name w:val="Bordered &amp; Lined - Accent 4"/>
    <w:basedOn w:val="68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63">
    <w:name w:val="Bordered &amp; Lined - Accent 5"/>
    <w:basedOn w:val="68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64">
    <w:name w:val="Bordered &amp; Lined - Accent 6"/>
    <w:basedOn w:val="68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65">
    <w:name w:val="Bordered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8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67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79"/>
    <w:uiPriority w:val="99"/>
    <w:unhideWhenUsed/>
    <w:rPr>
      <w:vertAlign w:val="superscript"/>
    </w:rPr>
  </w:style>
  <w:style w:type="paragraph" w:styleId="176">
    <w:name w:val="endnote text"/>
    <w:basedOn w:val="678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79"/>
    <w:uiPriority w:val="99"/>
    <w:semiHidden/>
    <w:unhideWhenUsed/>
    <w:rPr>
      <w:vertAlign w:val="superscript"/>
    </w:rPr>
  </w:style>
  <w:style w:type="paragraph" w:styleId="179">
    <w:name w:val="toc 1"/>
    <w:basedOn w:val="678"/>
    <w:next w:val="67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78"/>
    <w:next w:val="67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78"/>
    <w:next w:val="67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78"/>
    <w:next w:val="67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78"/>
    <w:next w:val="67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78"/>
    <w:next w:val="67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78"/>
    <w:next w:val="67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78"/>
    <w:next w:val="67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78"/>
    <w:next w:val="67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78"/>
    <w:next w:val="678"/>
    <w:uiPriority w:val="99"/>
    <w:unhideWhenUsed/>
    <w:pPr>
      <w:spacing w:after="0" w:afterAutospacing="0"/>
    </w:pPr>
  </w:style>
  <w:style w:type="paragraph" w:styleId="678" w:default="1">
    <w:name w:val="Normal"/>
    <w:qFormat/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paragraph" w:styleId="682">
    <w:name w:val="Balloon Text"/>
    <w:basedOn w:val="678"/>
    <w:link w:val="683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683" w:customStyle="1">
    <w:name w:val="Текст выноски Знак"/>
    <w:basedOn w:val="679"/>
    <w:link w:val="682"/>
    <w:uiPriority w:val="99"/>
    <w:semiHidden/>
    <w:rPr>
      <w:rFonts w:ascii="Tahoma" w:hAnsi="Tahoma" w:cs="Tahoma"/>
      <w:sz w:val="16"/>
      <w:szCs w:val="16"/>
    </w:rPr>
  </w:style>
  <w:style w:type="paragraph" w:styleId="684">
    <w:name w:val="Header"/>
    <w:basedOn w:val="678"/>
    <w:link w:val="685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85" w:customStyle="1">
    <w:name w:val="Верхний колонтитул Знак"/>
    <w:basedOn w:val="679"/>
    <w:link w:val="684"/>
    <w:uiPriority w:val="99"/>
  </w:style>
  <w:style w:type="paragraph" w:styleId="686">
    <w:name w:val="Footer"/>
    <w:basedOn w:val="678"/>
    <w:link w:val="687"/>
    <w:uiPriority w:val="99"/>
    <w:semiHidden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87" w:customStyle="1">
    <w:name w:val="Нижний колонтитул Знак"/>
    <w:basedOn w:val="679"/>
    <w:link w:val="686"/>
    <w:uiPriority w:val="99"/>
    <w:semiHidden/>
  </w:style>
  <w:style w:type="paragraph" w:styleId="688" w:customStyle="1">
    <w:name w:val="Standard"/>
    <w:uiPriority w:val="99"/>
    <w:rPr>
      <w:rFonts w:ascii="Times New Roman" w:hAnsi="Times New Roman" w:cs="Times New Roman" w:eastAsia="Calibri"/>
      <w:sz w:val="24"/>
      <w:szCs w:val="24"/>
      <w:lang w:eastAsia="ar-SA"/>
    </w:rPr>
    <w:pPr>
      <w:spacing w:lineRule="auto" w:line="240" w:after="0"/>
      <w:widowControl w:val="off"/>
    </w:pPr>
  </w:style>
  <w:style w:type="character" w:styleId="689">
    <w:name w:val="page number"/>
    <w:basedOn w:val="679"/>
  </w:style>
  <w:style w:type="paragraph" w:styleId="690">
    <w:name w:val="Document Map"/>
    <w:basedOn w:val="678"/>
    <w:link w:val="691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691" w:customStyle="1">
    <w:name w:val="Схема документа Знак"/>
    <w:basedOn w:val="679"/>
    <w:link w:val="690"/>
    <w:uiPriority w:val="99"/>
    <w:semiHidden/>
    <w:rPr>
      <w:rFonts w:ascii="Tahoma" w:hAnsi="Tahoma" w:cs="Tahoma"/>
      <w:sz w:val="16"/>
      <w:szCs w:val="16"/>
    </w:rPr>
  </w:style>
  <w:style w:type="paragraph" w:styleId="692" w:customStyle="1">
    <w:name w:val="ConsPlusNormal"/>
    <w:rPr>
      <w:rFonts w:ascii="Times New Roman" w:hAnsi="Times New Roman" w:cs="Times New Roman" w:eastAsia="Times New Roman"/>
      <w:sz w:val="28"/>
      <w:szCs w:val="28"/>
      <w:lang w:eastAsia="ru-RU"/>
    </w:rPr>
    <w:pPr>
      <w:ind w:firstLine="720"/>
      <w:spacing w:lineRule="auto" w:line="240" w:after="0"/>
      <w:widowControl w:val="off"/>
    </w:pPr>
  </w:style>
  <w:style w:type="character" w:styleId="693">
    <w:name w:val="Hyperlink"/>
    <w:basedOn w:val="679"/>
    <w:uiPriority w:val="99"/>
    <w:semiHidden/>
    <w:unhideWhenUsed/>
    <w:rPr>
      <w:color w:val="0000FF"/>
      <w:u w:val="single"/>
    </w:rPr>
  </w:style>
  <w:style w:type="character" w:styleId="694">
    <w:name w:val="FollowedHyperlink"/>
    <w:basedOn w:val="679"/>
    <w:uiPriority w:val="99"/>
    <w:semiHidden/>
    <w:unhideWhenUsed/>
    <w:rPr>
      <w:color w:val="800080"/>
      <w:u w:val="single"/>
    </w:rPr>
  </w:style>
  <w:style w:type="paragraph" w:styleId="695" w:customStyle="1">
    <w:name w:val="font5"/>
    <w:basedOn w:val="678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100" w:afterAutospacing="1" w:before="100" w:beforeAutospacing="1"/>
    </w:pPr>
  </w:style>
  <w:style w:type="paragraph" w:styleId="696" w:customStyle="1">
    <w:name w:val="font6"/>
    <w:basedOn w:val="678"/>
    <w:rPr>
      <w:rFonts w:ascii="Times New Roman" w:hAnsi="Times New Roman" w:cs="Times New Roman" w:eastAsia="Times New Roman"/>
      <w:color w:val="FF0000"/>
      <w:sz w:val="20"/>
      <w:szCs w:val="20"/>
      <w:lang w:eastAsia="ru-RU"/>
    </w:rPr>
    <w:pPr>
      <w:spacing w:lineRule="auto" w:line="240" w:after="100" w:afterAutospacing="1" w:before="100" w:beforeAutospacing="1"/>
    </w:pPr>
  </w:style>
  <w:style w:type="paragraph" w:styleId="697" w:customStyle="1">
    <w:name w:val="xl71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698" w:customStyle="1">
    <w:name w:val="xl72"/>
    <w:basedOn w:val="678"/>
    <w:rPr>
      <w:rFonts w:ascii="Arial" w:hAnsi="Arial" w:cs="Arial" w:eastAsia="Times New Roman"/>
      <w:lang w:eastAsia="ru-RU"/>
    </w:rPr>
    <w:pPr>
      <w:spacing w:lineRule="auto" w:line="240" w:after="100" w:afterAutospacing="1" w:before="100" w:beforeAutospacing="1"/>
    </w:pPr>
  </w:style>
  <w:style w:type="paragraph" w:styleId="699" w:customStyle="1">
    <w:name w:val="xl73"/>
    <w:basedOn w:val="678"/>
    <w:rPr>
      <w:rFonts w:ascii="Arial" w:hAnsi="Arial" w:cs="Arial" w:eastAsia="Times New Roman"/>
      <w:b/>
      <w:bCs/>
      <w:lang w:eastAsia="ru-RU"/>
    </w:rPr>
    <w:pPr>
      <w:spacing w:lineRule="auto" w:line="240" w:after="100" w:afterAutospacing="1" w:before="100" w:beforeAutospacing="1"/>
    </w:pPr>
  </w:style>
  <w:style w:type="paragraph" w:styleId="700" w:customStyle="1">
    <w:name w:val="xl7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01" w:customStyle="1">
    <w:name w:val="xl75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02" w:customStyle="1">
    <w:name w:val="xl76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00"/>
    </w:pPr>
  </w:style>
  <w:style w:type="paragraph" w:styleId="703" w:customStyle="1">
    <w:name w:val="xl77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</w:pPr>
  </w:style>
  <w:style w:type="paragraph" w:styleId="704" w:customStyle="1">
    <w:name w:val="xl78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</w:pPr>
  </w:style>
  <w:style w:type="paragraph" w:styleId="705" w:customStyle="1">
    <w:name w:val="xl79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</w:pPr>
  </w:style>
  <w:style w:type="paragraph" w:styleId="706" w:customStyle="1">
    <w:name w:val="xl80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07" w:customStyle="1">
    <w:name w:val="xl81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08" w:customStyle="1">
    <w:name w:val="xl82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09" w:customStyle="1">
    <w:name w:val="xl83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10" w:customStyle="1">
    <w:name w:val="xl84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11" w:customStyle="1">
    <w:name w:val="xl85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12" w:customStyle="1">
    <w:name w:val="xl86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13" w:customStyle="1">
    <w:name w:val="xl87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14" w:customStyle="1">
    <w:name w:val="xl88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15" w:customStyle="1">
    <w:name w:val="xl89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16" w:customStyle="1">
    <w:name w:val="xl90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17" w:customStyle="1">
    <w:name w:val="xl91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18" w:customStyle="1">
    <w:name w:val="xl92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19" w:customStyle="1">
    <w:name w:val="xl93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20" w:customStyle="1">
    <w:name w:val="xl9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21" w:customStyle="1">
    <w:name w:val="xl95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22" w:customStyle="1">
    <w:name w:val="xl96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23" w:customStyle="1">
    <w:name w:val="xl97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24" w:customStyle="1">
    <w:name w:val="xl98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25" w:customStyle="1">
    <w:name w:val="xl99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26" w:customStyle="1">
    <w:name w:val="xl100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27" w:customStyle="1">
    <w:name w:val="xl101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28" w:customStyle="1">
    <w:name w:val="xl102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29" w:customStyle="1">
    <w:name w:val="xl103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30" w:customStyle="1">
    <w:name w:val="xl104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31" w:customStyle="1">
    <w:name w:val="xl105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32" w:customStyle="1">
    <w:name w:val="xl106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33" w:customStyle="1">
    <w:name w:val="xl107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34" w:customStyle="1">
    <w:name w:val="xl108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35" w:customStyle="1">
    <w:name w:val="xl109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36" w:customStyle="1">
    <w:name w:val="xl110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37" w:customStyle="1">
    <w:name w:val="xl111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38" w:customStyle="1">
    <w:name w:val="xl112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39" w:customStyle="1">
    <w:name w:val="xl113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40" w:customStyle="1">
    <w:name w:val="xl11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41" w:customStyle="1">
    <w:name w:val="xl115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42" w:customStyle="1">
    <w:name w:val="xl116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43" w:customStyle="1">
    <w:name w:val="xl117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44" w:customStyle="1">
    <w:name w:val="xl118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45" w:customStyle="1">
    <w:name w:val="xl119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46" w:customStyle="1">
    <w:name w:val="xl120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47" w:customStyle="1">
    <w:name w:val="xl121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48" w:customStyle="1">
    <w:name w:val="xl122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49" w:customStyle="1">
    <w:name w:val="xl123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50" w:customStyle="1">
    <w:name w:val="xl12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51" w:customStyle="1">
    <w:name w:val="xl125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52" w:customStyle="1">
    <w:name w:val="xl126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53" w:customStyle="1">
    <w:name w:val="xl127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54" w:customStyle="1">
    <w:name w:val="xl128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55" w:customStyle="1">
    <w:name w:val="xl129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56" w:customStyle="1">
    <w:name w:val="xl130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57" w:customStyle="1">
    <w:name w:val="xl131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58" w:customStyle="1">
    <w:name w:val="xl132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59" w:customStyle="1">
    <w:name w:val="xl133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0" w:customStyle="1">
    <w:name w:val="xl13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1" w:customStyle="1">
    <w:name w:val="xl135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2" w:customStyle="1">
    <w:name w:val="xl136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3" w:customStyle="1">
    <w:name w:val="xl137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4" w:customStyle="1">
    <w:name w:val="xl138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5" w:customStyle="1">
    <w:name w:val="xl139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6" w:customStyle="1">
    <w:name w:val="xl140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7" w:customStyle="1">
    <w:name w:val="xl141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8" w:customStyle="1">
    <w:name w:val="xl142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9" w:customStyle="1">
    <w:name w:val="xl143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0" w:customStyle="1">
    <w:name w:val="xl14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1" w:customStyle="1">
    <w:name w:val="xl145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2" w:customStyle="1">
    <w:name w:val="xl146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3" w:customStyle="1">
    <w:name w:val="xl147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4" w:customStyle="1">
    <w:name w:val="xl148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5" w:customStyle="1">
    <w:name w:val="xl149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6" w:customStyle="1">
    <w:name w:val="xl150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7" w:customStyle="1">
    <w:name w:val="xl151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8" w:customStyle="1">
    <w:name w:val="xl152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9" w:customStyle="1">
    <w:name w:val="xl153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0" w:customStyle="1">
    <w:name w:val="xl15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1" w:customStyle="1">
    <w:name w:val="xl155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2" w:customStyle="1">
    <w:name w:val="xl156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3" w:customStyle="1">
    <w:name w:val="xl157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4" w:customStyle="1">
    <w:name w:val="xl158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5" w:customStyle="1">
    <w:name w:val="xl159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6" w:customStyle="1">
    <w:name w:val="xl160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7" w:customStyle="1">
    <w:name w:val="xl161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8" w:customStyle="1">
    <w:name w:val="xl162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9" w:customStyle="1">
    <w:name w:val="xl163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0" w:customStyle="1">
    <w:name w:val="xl16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1" w:customStyle="1">
    <w:name w:val="xl165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2" w:customStyle="1">
    <w:name w:val="xl166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3" w:customStyle="1">
    <w:name w:val="xl167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4" w:customStyle="1">
    <w:name w:val="xl168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5" w:customStyle="1">
    <w:name w:val="xl169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6" w:customStyle="1">
    <w:name w:val="xl170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7" w:customStyle="1">
    <w:name w:val="xl171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8" w:customStyle="1">
    <w:name w:val="xl172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9" w:customStyle="1">
    <w:name w:val="xl173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0" w:customStyle="1">
    <w:name w:val="xl17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1" w:customStyle="1">
    <w:name w:val="xl175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2" w:customStyle="1">
    <w:name w:val="xl176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3" w:customStyle="1">
    <w:name w:val="xl177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4" w:customStyle="1">
    <w:name w:val="xl178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5" w:customStyle="1">
    <w:name w:val="xl179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6" w:customStyle="1">
    <w:name w:val="xl180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7" w:customStyle="1">
    <w:name w:val="xl181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8" w:customStyle="1">
    <w:name w:val="xl182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9" w:customStyle="1">
    <w:name w:val="xl183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0" w:customStyle="1">
    <w:name w:val="xl184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1" w:customStyle="1">
    <w:name w:val="xl185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2" w:customStyle="1">
    <w:name w:val="xl186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13" w:customStyle="1">
    <w:name w:val="xl187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14" w:customStyle="1">
    <w:name w:val="xl188"/>
    <w:basedOn w:val="678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5" w:customStyle="1">
    <w:name w:val="xl189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6" w:customStyle="1">
    <w:name w:val="xl190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7" w:customStyle="1">
    <w:name w:val="xl191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8" w:customStyle="1">
    <w:name w:val="xl192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19" w:customStyle="1">
    <w:name w:val="xl193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820" w:customStyle="1">
    <w:name w:val="xl19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1" w:customStyle="1">
    <w:name w:val="xl195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22" w:customStyle="1">
    <w:name w:val="xl196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3" w:customStyle="1">
    <w:name w:val="xl197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824" w:customStyle="1">
    <w:name w:val="xl198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5" w:customStyle="1">
    <w:name w:val="xl199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6" w:customStyle="1">
    <w:name w:val="xl200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7" w:customStyle="1">
    <w:name w:val="xl201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28" w:customStyle="1">
    <w:name w:val="xl202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829" w:customStyle="1">
    <w:name w:val="xl203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8" w:space="0" w:color="auto"/>
      </w:pBdr>
    </w:pPr>
  </w:style>
  <w:style w:type="paragraph" w:styleId="830" w:customStyle="1">
    <w:name w:val="xl20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31" w:customStyle="1">
    <w:name w:val="xl205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2" w:customStyle="1">
    <w:name w:val="xl206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8" w:space="0" w:color="auto"/>
      </w:pBdr>
    </w:pPr>
  </w:style>
  <w:style w:type="paragraph" w:styleId="833" w:customStyle="1">
    <w:name w:val="xl207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4" w:customStyle="1">
    <w:name w:val="xl208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5" w:customStyle="1">
    <w:name w:val="xl209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bottom w:val="single" w:sz="4" w:space="0" w:color="auto"/>
      </w:pBdr>
    </w:pPr>
  </w:style>
  <w:style w:type="paragraph" w:styleId="836" w:customStyle="1">
    <w:name w:val="xl210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bottom w:val="single" w:sz="4" w:space="0" w:color="auto"/>
      </w:pBdr>
    </w:pPr>
  </w:style>
  <w:style w:type="paragraph" w:styleId="837" w:customStyle="1">
    <w:name w:val="xl211"/>
    <w:basedOn w:val="678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8" w:customStyle="1">
    <w:name w:val="xl212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9" w:customStyle="1">
    <w:name w:val="xl213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top w:val="single" w:sz="4" w:space="0" w:color="auto"/>
        <w:bottom w:val="single" w:sz="4" w:space="0" w:color="auto"/>
      </w:pBdr>
    </w:pPr>
  </w:style>
  <w:style w:type="paragraph" w:styleId="840" w:customStyle="1">
    <w:name w:val="xl21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41" w:customStyle="1">
    <w:name w:val="xl215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42" w:customStyle="1">
    <w:name w:val="xl216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43" w:customStyle="1">
    <w:name w:val="xl217"/>
    <w:basedOn w:val="678"/>
    <w:rPr>
      <w:rFonts w:ascii="Arial CYR" w:hAnsi="Arial CYR" w:cs="Arial CYR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4" w:customStyle="1">
    <w:name w:val="xl218"/>
    <w:basedOn w:val="678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5" w:customStyle="1">
    <w:name w:val="xl219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46" w:customStyle="1">
    <w:name w:val="xl220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7" w:customStyle="1">
    <w:name w:val="xl221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48" w:customStyle="1">
    <w:name w:val="xl222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49" w:customStyle="1">
    <w:name w:val="xl223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50" w:customStyle="1">
    <w:name w:val="xl224"/>
    <w:basedOn w:val="678"/>
    <w:rPr>
      <w:rFonts w:ascii="Sylfaen" w:hAnsi="Sylfae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51" w:customStyle="1">
    <w:name w:val="xl225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52" w:customStyle="1">
    <w:name w:val="xl226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3" w:customStyle="1">
    <w:name w:val="xl227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54" w:customStyle="1">
    <w:name w:val="xl228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55" w:customStyle="1">
    <w:name w:val="xl229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6" w:customStyle="1">
    <w:name w:val="xl230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57" w:customStyle="1">
    <w:name w:val="xl231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58" w:customStyle="1">
    <w:name w:val="xl232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59" w:customStyle="1">
    <w:name w:val="xl233"/>
    <w:basedOn w:val="678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0" w:customStyle="1">
    <w:name w:val="xl234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61" w:customStyle="1">
    <w:name w:val="xl235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2" w:customStyle="1">
    <w:name w:val="xl236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3" w:customStyle="1">
    <w:name w:val="xl237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8" w:space="0" w:color="auto"/>
        <w:right w:val="single" w:sz="8" w:space="0" w:color="auto"/>
      </w:pBdr>
    </w:pPr>
  </w:style>
  <w:style w:type="paragraph" w:styleId="864" w:customStyle="1">
    <w:name w:val="xl238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5" w:customStyle="1">
    <w:name w:val="xl239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6" w:customStyle="1">
    <w:name w:val="xl240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7" w:customStyle="1">
    <w:name w:val="xl241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8" w:customStyle="1">
    <w:name w:val="xl242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9" w:customStyle="1">
    <w:name w:val="xl243"/>
    <w:basedOn w:val="678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0" w:customStyle="1">
    <w:name w:val="xl244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1" w:customStyle="1">
    <w:name w:val="xl245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2" w:customStyle="1">
    <w:name w:val="xl246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3" w:customStyle="1">
    <w:name w:val="xl247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4" w:customStyle="1">
    <w:name w:val="xl248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5" w:customStyle="1">
    <w:name w:val="xl249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6" w:customStyle="1">
    <w:name w:val="xl250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7" w:customStyle="1">
    <w:name w:val="xl251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8" w:customStyle="1">
    <w:name w:val="xl252"/>
    <w:basedOn w:val="678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9" w:customStyle="1">
    <w:name w:val="xl253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0" w:customStyle="1">
    <w:name w:val="xl254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1" w:customStyle="1">
    <w:name w:val="xl255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2" w:customStyle="1">
    <w:name w:val="xl256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83" w:customStyle="1">
    <w:name w:val="xl257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4" w:customStyle="1">
    <w:name w:val="xl258"/>
    <w:basedOn w:val="678"/>
    <w:rPr>
      <w:rFonts w:ascii="Times New Roman" w:hAnsi="Times New Roman" w:cs="Times New Roman" w:eastAsia="Times New Roman"/>
      <w:b/>
      <w:bCs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5" w:customStyle="1">
    <w:name w:val="xl259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86" w:customStyle="1">
    <w:name w:val="xl260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7" w:customStyle="1">
    <w:name w:val="xl261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8" w:customStyle="1">
    <w:name w:val="xl262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89" w:customStyle="1">
    <w:name w:val="xl263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90" w:customStyle="1">
    <w:name w:val="xl26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91" w:customStyle="1">
    <w:name w:val="xl265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</w:pPr>
  </w:style>
  <w:style w:type="paragraph" w:styleId="892" w:customStyle="1">
    <w:name w:val="xl266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93" w:customStyle="1">
    <w:name w:val="xl267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94" w:customStyle="1">
    <w:name w:val="xl268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95" w:customStyle="1">
    <w:name w:val="xl269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96" w:customStyle="1">
    <w:name w:val="xl270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97" w:customStyle="1">
    <w:name w:val="xl271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898" w:customStyle="1">
    <w:name w:val="xl272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899" w:customStyle="1">
    <w:name w:val="xl273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00" w:customStyle="1">
    <w:name w:val="xl27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01" w:customStyle="1">
    <w:name w:val="xl275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02" w:customStyle="1">
    <w:name w:val="xl276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03" w:customStyle="1">
    <w:name w:val="xl277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04" w:customStyle="1">
    <w:name w:val="xl278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05" w:customStyle="1">
    <w:name w:val="xl279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06" w:customStyle="1">
    <w:name w:val="xl280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07" w:customStyle="1">
    <w:name w:val="xl281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08" w:customStyle="1">
    <w:name w:val="xl282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09" w:customStyle="1">
    <w:name w:val="xl283"/>
    <w:basedOn w:val="678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0" w:customStyle="1">
    <w:name w:val="xl28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11" w:customStyle="1">
    <w:name w:val="xl285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12" w:customStyle="1">
    <w:name w:val="xl286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3" w:customStyle="1">
    <w:name w:val="xl287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4" w:customStyle="1">
    <w:name w:val="xl288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5" w:customStyle="1">
    <w:name w:val="xl289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6" w:customStyle="1">
    <w:name w:val="xl290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7" w:customStyle="1">
    <w:name w:val="xl291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8" w:customStyle="1">
    <w:name w:val="xl292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9" w:customStyle="1">
    <w:name w:val="xl293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0" w:customStyle="1">
    <w:name w:val="xl294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1" w:customStyle="1">
    <w:name w:val="xl295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2" w:customStyle="1">
    <w:name w:val="xl296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3" w:customStyle="1">
    <w:name w:val="xl297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4" w:customStyle="1">
    <w:name w:val="xl298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5" w:customStyle="1">
    <w:name w:val="xl299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6" w:customStyle="1">
    <w:name w:val="xl300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27" w:customStyle="1">
    <w:name w:val="xl301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28" w:customStyle="1">
    <w:name w:val="xl302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9" w:customStyle="1">
    <w:name w:val="xl303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0" w:customStyle="1">
    <w:name w:val="xl304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1" w:customStyle="1">
    <w:name w:val="xl305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2" w:customStyle="1">
    <w:name w:val="xl306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3" w:customStyle="1">
    <w:name w:val="xl307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34" w:customStyle="1">
    <w:name w:val="xl308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5" w:customStyle="1">
    <w:name w:val="xl309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6" w:customStyle="1">
    <w:name w:val="xl310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37" w:customStyle="1">
    <w:name w:val="xl311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38" w:customStyle="1">
    <w:name w:val="xl312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39" w:customStyle="1">
    <w:name w:val="xl313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0" w:customStyle="1">
    <w:name w:val="xl314"/>
    <w:basedOn w:val="678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1" w:customStyle="1">
    <w:name w:val="xl315"/>
    <w:basedOn w:val="678"/>
    <w:rPr>
      <w:rFonts w:ascii="Times New Roman" w:hAnsi="Times New Roman" w:cs="Times New Roman" w:eastAsia="Times New Roman"/>
      <w:b/>
      <w:bCs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2" w:customStyle="1">
    <w:name w:val="xl316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43" w:customStyle="1">
    <w:name w:val="xl317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4" w:customStyle="1">
    <w:name w:val="xl318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45" w:customStyle="1">
    <w:name w:val="xl319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46" w:customStyle="1">
    <w:name w:val="xl320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7" w:customStyle="1">
    <w:name w:val="xl321"/>
    <w:basedOn w:val="678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8" w:customStyle="1">
    <w:name w:val="xl322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49" w:customStyle="1">
    <w:name w:val="xl323"/>
    <w:basedOn w:val="678"/>
    <w:rPr>
      <w:rFonts w:ascii="Times New Roman" w:hAnsi="Times New Roman" w:cs="Times New Roman" w:eastAsia="Times New Roman"/>
      <w:b/>
      <w:bCs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50" w:customStyle="1">
    <w:name w:val="xl32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51" w:customStyle="1">
    <w:name w:val="xl325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52" w:customStyle="1">
    <w:name w:val="xl326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53" w:customStyle="1">
    <w:name w:val="xl327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54" w:customStyle="1">
    <w:name w:val="xl328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55" w:customStyle="1">
    <w:name w:val="xl329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56" w:customStyle="1">
    <w:name w:val="xl330"/>
    <w:basedOn w:val="678"/>
    <w:rPr>
      <w:rFonts w:ascii="Times New Roman" w:hAnsi="Times New Roman" w:cs="Times New Roman" w:eastAsia="Times New Roman"/>
      <w:b/>
      <w:bCs/>
      <w:color w:val="FF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57" w:customStyle="1">
    <w:name w:val="xl331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58" w:customStyle="1">
    <w:name w:val="xl332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59" w:customStyle="1">
    <w:name w:val="xl333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0" w:customStyle="1">
    <w:name w:val="xl334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61" w:customStyle="1">
    <w:name w:val="xl335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62" w:customStyle="1">
    <w:name w:val="xl336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3" w:customStyle="1">
    <w:name w:val="xl337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64" w:customStyle="1">
    <w:name w:val="xl338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5" w:customStyle="1">
    <w:name w:val="xl339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6" w:customStyle="1">
    <w:name w:val="xl340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7" w:customStyle="1">
    <w:name w:val="xl341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68" w:customStyle="1">
    <w:name w:val="xl342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69" w:customStyle="1">
    <w:name w:val="xl343"/>
    <w:basedOn w:val="67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70" w:customStyle="1">
    <w:name w:val="xl344"/>
    <w:basedOn w:val="678"/>
    <w:rPr>
      <w:rFonts w:ascii="Sylfaen" w:hAnsi="Sylfae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1" w:customStyle="1">
    <w:name w:val="xl345"/>
    <w:basedOn w:val="678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72" w:customStyle="1">
    <w:name w:val="xl346"/>
    <w:basedOn w:val="678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73" w:customStyle="1">
    <w:name w:val="xl347"/>
    <w:basedOn w:val="678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4" w:customStyle="1">
    <w:name w:val="xl348"/>
    <w:basedOn w:val="678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75" w:customStyle="1">
    <w:name w:val="xl349"/>
    <w:basedOn w:val="678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76" w:customStyle="1">
    <w:name w:val="xl350"/>
    <w:basedOn w:val="678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7" w:customStyle="1">
    <w:name w:val="xl69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978" w:customStyle="1">
    <w:name w:val="xl70"/>
    <w:basedOn w:val="67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979">
    <w:name w:val="List Paragraph"/>
    <w:basedOn w:val="678"/>
    <w:qFormat/>
    <w:uiPriority w:val="34"/>
    <w:pPr>
      <w:contextualSpacing w:val="true"/>
      <w:ind w:left="720"/>
    </w:pPr>
  </w:style>
  <w:style w:type="table" w:styleId="980">
    <w:name w:val="Table Grid"/>
    <w:basedOn w:val="68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8AE05A92-9FC3-4D88-8D09-E2A6B9B28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8</cp:revision>
  <dcterms:created xsi:type="dcterms:W3CDTF">2026-02-06T10:46:00Z</dcterms:created>
  <dcterms:modified xsi:type="dcterms:W3CDTF">2026-02-17T14:57:15Z</dcterms:modified>
</cp:coreProperties>
</file>